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EA29" w14:textId="5FE5AE4D" w:rsidR="000A3E79" w:rsidRPr="00DA7A7D" w:rsidRDefault="00D3502A" w:rsidP="00DA7A7D">
      <w:pPr>
        <w:jc w:val="center"/>
        <w:rPr>
          <w:b/>
          <w:bCs/>
          <w:sz w:val="32"/>
          <w:szCs w:val="32"/>
        </w:rPr>
      </w:pPr>
      <w:r w:rsidRPr="00DA7A7D">
        <w:rPr>
          <w:b/>
          <w:bCs/>
          <w:sz w:val="32"/>
          <w:szCs w:val="32"/>
        </w:rPr>
        <w:t>15</w:t>
      </w:r>
      <w:r w:rsidRPr="00DA7A7D">
        <w:rPr>
          <w:b/>
          <w:bCs/>
          <w:sz w:val="32"/>
          <w:szCs w:val="32"/>
          <w:vertAlign w:val="superscript"/>
        </w:rPr>
        <w:t>th</w:t>
      </w:r>
      <w:r w:rsidRPr="00DA7A7D">
        <w:rPr>
          <w:b/>
          <w:bCs/>
          <w:sz w:val="32"/>
          <w:szCs w:val="32"/>
        </w:rPr>
        <w:t xml:space="preserve"> May 2026</w:t>
      </w:r>
    </w:p>
    <w:p w14:paraId="45A17764" w14:textId="3BB7C413" w:rsidR="00D3502A" w:rsidRPr="00DA7A7D" w:rsidRDefault="00D3502A" w:rsidP="00DA7A7D">
      <w:pPr>
        <w:jc w:val="center"/>
        <w:rPr>
          <w:b/>
          <w:bCs/>
          <w:sz w:val="32"/>
          <w:szCs w:val="32"/>
        </w:rPr>
      </w:pPr>
      <w:r w:rsidRPr="00DA7A7D">
        <w:rPr>
          <w:b/>
          <w:bCs/>
          <w:sz w:val="32"/>
          <w:szCs w:val="32"/>
        </w:rPr>
        <w:t>Hound of the Baskervilles</w:t>
      </w:r>
    </w:p>
    <w:p w14:paraId="35073FA2" w14:textId="77777777" w:rsidR="00D3502A" w:rsidRDefault="00D3502A"/>
    <w:p w14:paraId="18ECD546" w14:textId="3B96CFF1" w:rsidR="00D3502A" w:rsidRDefault="00D3502A" w:rsidP="00D3502A">
      <w:r>
        <w:t xml:space="preserve">Cathy Matthews, Gill Tune, Helen Deas &amp; myself went to the Watermark to see a “Pantaloons” production of the </w:t>
      </w:r>
      <w:r>
        <w:t>Hound of the Baskervilles</w:t>
      </w:r>
      <w:r>
        <w:t>.</w:t>
      </w:r>
    </w:p>
    <w:p w14:paraId="52ED62F0" w14:textId="79999F38" w:rsidR="00D3502A" w:rsidRDefault="00D3502A" w:rsidP="00D3502A">
      <w:r>
        <w:t>After a glass of wine had been purchased, we made our way to our seats in row E.</w:t>
      </w:r>
    </w:p>
    <w:p w14:paraId="78D0C0DF" w14:textId="3FCB7E93" w:rsidR="00D3502A" w:rsidRDefault="00DA7A7D">
      <w:r>
        <w:rPr>
          <w:noProof/>
        </w:rPr>
        <w:drawing>
          <wp:anchor distT="0" distB="0" distL="114300" distR="114300" simplePos="0" relativeHeight="251658240" behindDoc="1" locked="0" layoutInCell="1" allowOverlap="1" wp14:anchorId="4BEAC1A7" wp14:editId="6E309F51">
            <wp:simplePos x="0" y="0"/>
            <wp:positionH relativeFrom="column">
              <wp:posOffset>2552700</wp:posOffset>
            </wp:positionH>
            <wp:positionV relativeFrom="paragraph">
              <wp:posOffset>241300</wp:posOffset>
            </wp:positionV>
            <wp:extent cx="2847975" cy="1609725"/>
            <wp:effectExtent l="0" t="0" r="9525" b="9525"/>
            <wp:wrapTight wrapText="bothSides">
              <wp:wrapPolygon edited="0">
                <wp:start x="0" y="0"/>
                <wp:lineTo x="0" y="21472"/>
                <wp:lineTo x="21528" y="21472"/>
                <wp:lineTo x="21528" y="0"/>
                <wp:lineTo x="0" y="0"/>
              </wp:wrapPolygon>
            </wp:wrapTight>
            <wp:docPr id="4401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1560" name="Picture 44011560"/>
                    <pic:cNvPicPr/>
                  </pic:nvPicPr>
                  <pic:blipFill>
                    <a:blip r:embed="rId4">
                      <a:extLst>
                        <a:ext uri="{28A0092B-C50C-407E-A947-70E740481C1C}">
                          <a14:useLocalDpi xmlns:a14="http://schemas.microsoft.com/office/drawing/2010/main" val="0"/>
                        </a:ext>
                      </a:extLst>
                    </a:blip>
                    <a:stretch>
                      <a:fillRect/>
                    </a:stretch>
                  </pic:blipFill>
                  <pic:spPr>
                    <a:xfrm>
                      <a:off x="0" y="0"/>
                      <a:ext cx="2847975" cy="1609725"/>
                    </a:xfrm>
                    <a:prstGeom prst="rect">
                      <a:avLst/>
                    </a:prstGeom>
                  </pic:spPr>
                </pic:pic>
              </a:graphicData>
            </a:graphic>
          </wp:anchor>
        </w:drawing>
      </w:r>
      <w:r w:rsidR="00D3502A">
        <w:t>I haven’t laughed so much for a long time!</w:t>
      </w:r>
    </w:p>
    <w:p w14:paraId="41821D85" w14:textId="6DCBC7AF" w:rsidR="00D3502A" w:rsidRDefault="00D3502A">
      <w:r>
        <w:t>The story stuck loosely to the story of the Hounds of the Baskervilles, but with audience participation; which led to Sherlock investigating the theft of the “golden Mouse from Mrs Miggins Pie shop, by following a trail of gravy into the pocket of Paul, (a member of the audience) who was a used cigarette lighter recycler specialist</w:t>
      </w:r>
      <w:r w:rsidR="0000347F">
        <w:t>”</w:t>
      </w:r>
      <w:r>
        <w:t xml:space="preserve"> (? Really!)</w:t>
      </w:r>
    </w:p>
    <w:p w14:paraId="232E3FB7" w14:textId="27137F7A" w:rsidR="00D3502A" w:rsidRDefault="00D3502A">
      <w:r>
        <w:t>Paul allegedly also trained owls (although he didn’t know it) which caught the golden mouse, which was melted into thread, so Paul could make more waist coats (yes he wore one).</w:t>
      </w:r>
    </w:p>
    <w:p w14:paraId="6672163C" w14:textId="0FCF6650" w:rsidR="00D3502A" w:rsidRDefault="00D3502A">
      <w:r>
        <w:t xml:space="preserve">The cast of 4 played instruments, changed costume frequently, and had a moustache which kept </w:t>
      </w:r>
      <w:r w:rsidR="00DA7A7D">
        <w:t>sliding off the face. (Baldricks slug came to mind, from Blackadder). Once it refused to stay in place, it was swapped for another, which was a different colour!</w:t>
      </w:r>
    </w:p>
    <w:p w14:paraId="3DD1D7A7" w14:textId="14FD9E31" w:rsidR="00DA7A7D" w:rsidRDefault="00DA7A7D">
      <w:r>
        <w:t>The Whole theatre space was used, with Holmes climbing over seats to the back, before borrowing a shoe which had got lost in the mire on the mow-wer.</w:t>
      </w:r>
    </w:p>
    <w:p w14:paraId="071033BA" w14:textId="067CFB60" w:rsidR="00DA7A7D" w:rsidRDefault="00DA7A7D">
      <w:r>
        <w:t>Ham acting and puns galore; it was hilarious.</w:t>
      </w:r>
    </w:p>
    <w:p w14:paraId="19217C57" w14:textId="5ED88D46" w:rsidR="00DA7A7D" w:rsidRDefault="00DA7A7D">
      <w:r>
        <w:t>Write up by Lesley Dempsey</w:t>
      </w:r>
    </w:p>
    <w:sectPr w:rsidR="00DA7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2A"/>
    <w:rsid w:val="0000347F"/>
    <w:rsid w:val="000A3E79"/>
    <w:rsid w:val="003A7E2B"/>
    <w:rsid w:val="003B43B0"/>
    <w:rsid w:val="003E16E7"/>
    <w:rsid w:val="00D3502A"/>
    <w:rsid w:val="00DA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6127"/>
  <w15:chartTrackingRefBased/>
  <w15:docId w15:val="{B158DB81-8B1E-4559-B597-45CE63ED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02A"/>
    <w:rPr>
      <w:rFonts w:eastAsiaTheme="majorEastAsia" w:cstheme="majorBidi"/>
      <w:color w:val="272727" w:themeColor="text1" w:themeTint="D8"/>
    </w:rPr>
  </w:style>
  <w:style w:type="paragraph" w:styleId="Title">
    <w:name w:val="Title"/>
    <w:basedOn w:val="Normal"/>
    <w:next w:val="Normal"/>
    <w:link w:val="TitleChar"/>
    <w:uiPriority w:val="10"/>
    <w:qFormat/>
    <w:rsid w:val="00D35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02A"/>
    <w:pPr>
      <w:spacing w:before="160"/>
      <w:jc w:val="center"/>
    </w:pPr>
    <w:rPr>
      <w:i/>
      <w:iCs/>
      <w:color w:val="404040" w:themeColor="text1" w:themeTint="BF"/>
    </w:rPr>
  </w:style>
  <w:style w:type="character" w:customStyle="1" w:styleId="QuoteChar">
    <w:name w:val="Quote Char"/>
    <w:basedOn w:val="DefaultParagraphFont"/>
    <w:link w:val="Quote"/>
    <w:uiPriority w:val="29"/>
    <w:rsid w:val="00D3502A"/>
    <w:rPr>
      <w:i/>
      <w:iCs/>
      <w:color w:val="404040" w:themeColor="text1" w:themeTint="BF"/>
    </w:rPr>
  </w:style>
  <w:style w:type="paragraph" w:styleId="ListParagraph">
    <w:name w:val="List Paragraph"/>
    <w:basedOn w:val="Normal"/>
    <w:uiPriority w:val="34"/>
    <w:qFormat/>
    <w:rsid w:val="00D3502A"/>
    <w:pPr>
      <w:ind w:left="720"/>
      <w:contextualSpacing/>
    </w:pPr>
  </w:style>
  <w:style w:type="character" w:styleId="IntenseEmphasis">
    <w:name w:val="Intense Emphasis"/>
    <w:basedOn w:val="DefaultParagraphFont"/>
    <w:uiPriority w:val="21"/>
    <w:qFormat/>
    <w:rsid w:val="00D3502A"/>
    <w:rPr>
      <w:i/>
      <w:iCs/>
      <w:color w:val="0F4761" w:themeColor="accent1" w:themeShade="BF"/>
    </w:rPr>
  </w:style>
  <w:style w:type="paragraph" w:styleId="IntenseQuote">
    <w:name w:val="Intense Quote"/>
    <w:basedOn w:val="Normal"/>
    <w:next w:val="Normal"/>
    <w:link w:val="IntenseQuoteChar"/>
    <w:uiPriority w:val="30"/>
    <w:qFormat/>
    <w:rsid w:val="00D35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02A"/>
    <w:rPr>
      <w:i/>
      <w:iCs/>
      <w:color w:val="0F4761" w:themeColor="accent1" w:themeShade="BF"/>
    </w:rPr>
  </w:style>
  <w:style w:type="character" w:styleId="IntenseReference">
    <w:name w:val="Intense Reference"/>
    <w:basedOn w:val="DefaultParagraphFont"/>
    <w:uiPriority w:val="32"/>
    <w:qFormat/>
    <w:rsid w:val="00D35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Dempsey</dc:creator>
  <cp:keywords/>
  <dc:description/>
  <cp:lastModifiedBy>Lesley Dempsey</cp:lastModifiedBy>
  <cp:revision>3</cp:revision>
  <dcterms:created xsi:type="dcterms:W3CDTF">2026-05-16T07:17:00Z</dcterms:created>
  <dcterms:modified xsi:type="dcterms:W3CDTF">2026-05-16T07:34:00Z</dcterms:modified>
</cp:coreProperties>
</file>